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56333D4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67776">
        <w:rPr>
          <w:rFonts w:ascii="Garamond" w:hAnsi="Garamond" w:cs="Arial"/>
          <w:b/>
          <w:sz w:val="28"/>
          <w:szCs w:val="28"/>
        </w:rPr>
        <w:t>„</w:t>
      </w:r>
      <w:r w:rsidR="00F67776" w:rsidRPr="00AC7EEA">
        <w:rPr>
          <w:rFonts w:ascii="Garamond" w:hAnsi="Garamond" w:cs="Arial"/>
          <w:b/>
          <w:bCs/>
          <w:sz w:val="28"/>
          <w:szCs w:val="28"/>
        </w:rPr>
        <w:t>Čisticí prostředky a hygienické</w:t>
      </w:r>
      <w:r w:rsidR="00F67776" w:rsidRPr="00AC7EEA">
        <w:rPr>
          <w:rFonts w:ascii="Garamond" w:hAnsi="Garamond"/>
          <w:b/>
          <w:bCs/>
        </w:rPr>
        <w:t xml:space="preserve"> </w:t>
      </w:r>
      <w:r w:rsidR="00F67776" w:rsidRPr="00790AF4">
        <w:rPr>
          <w:rFonts w:ascii="Garamond" w:hAnsi="Garamond" w:cs="Arial"/>
          <w:b/>
          <w:bCs/>
          <w:sz w:val="28"/>
          <w:szCs w:val="28"/>
        </w:rPr>
        <w:t>potřeby (II.), VZ:</w:t>
      </w:r>
      <w:r w:rsidR="00F67776" w:rsidRPr="00790AF4">
        <w:rPr>
          <w:rFonts w:ascii="Garamond" w:hAnsi="Garamond" w:cs="Arial"/>
          <w:b/>
          <w:sz w:val="28"/>
          <w:szCs w:val="28"/>
        </w:rPr>
        <w:t xml:space="preserve"> </w:t>
      </w:r>
      <w:r w:rsidR="00F67776" w:rsidRPr="00790AF4">
        <w:rPr>
          <w:rFonts w:ascii="Garamond" w:hAnsi="Garamond" w:cs="Arial"/>
          <w:b/>
          <w:bCs/>
          <w:sz w:val="28"/>
          <w:szCs w:val="28"/>
        </w:rPr>
        <w:t>0</w:t>
      </w:r>
      <w:r w:rsidR="00F67776">
        <w:rPr>
          <w:rFonts w:ascii="Garamond" w:hAnsi="Garamond" w:cs="Arial"/>
          <w:b/>
          <w:bCs/>
          <w:sz w:val="28"/>
          <w:szCs w:val="28"/>
        </w:rPr>
        <w:t>17</w:t>
      </w:r>
      <w:r w:rsidR="00F67776" w:rsidRPr="00790AF4">
        <w:rPr>
          <w:rFonts w:ascii="Garamond" w:hAnsi="Garamond" w:cs="Arial"/>
          <w:b/>
          <w:bCs/>
          <w:sz w:val="28"/>
          <w:szCs w:val="28"/>
        </w:rPr>
        <w:t>-202</w:t>
      </w:r>
      <w:r w:rsidR="00F67776">
        <w:rPr>
          <w:rFonts w:ascii="Garamond" w:hAnsi="Garamond" w:cs="Arial"/>
          <w:b/>
          <w:bCs/>
          <w:sz w:val="28"/>
          <w:szCs w:val="28"/>
        </w:rPr>
        <w:t>5</w:t>
      </w:r>
      <w:r w:rsidR="00F67776" w:rsidRPr="00790AF4">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07C373C"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630B4">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170BE7">
        <w:rPr>
          <w:rFonts w:ascii="Garamond" w:hAnsi="Garamond" w:cs="Palatino Linotype"/>
          <w:color w:val="000000"/>
          <w:sz w:val="20"/>
          <w:szCs w:val="20"/>
        </w:rPr>
        <w:t>3</w:t>
      </w:r>
      <w:r w:rsidR="00F67776">
        <w:rPr>
          <w:rFonts w:ascii="Garamond" w:hAnsi="Garamond" w:cs="Palatino Linotype"/>
          <w:color w:val="000000"/>
          <w:sz w:val="20"/>
          <w:szCs w:val="20"/>
        </w:rPr>
        <w:t>95</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lastRenderedPageBreak/>
        <w:t>na níž dopadají mezinárodní sankce ve smyslu zák. č. 69/2006 Sb.;</w:t>
      </w:r>
    </w:p>
    <w:p w14:paraId="0DA038EA" w14:textId="679A5CE9" w:rsidR="0059772E" w:rsidRPr="005630B4" w:rsidRDefault="00DF05D4" w:rsidP="003D766E">
      <w:pPr>
        <w:pStyle w:val="Odstavecseseznamem"/>
        <w:numPr>
          <w:ilvl w:val="0"/>
          <w:numId w:val="21"/>
        </w:numPr>
        <w:spacing w:before="120" w:after="120"/>
        <w:contextualSpacing w:val="0"/>
        <w:jc w:val="both"/>
        <w:rPr>
          <w:rFonts w:ascii="Garamond" w:hAnsi="Garamond" w:cs="Arial"/>
          <w:sz w:val="20"/>
          <w:szCs w:val="20"/>
        </w:rPr>
      </w:pPr>
      <w:r w:rsidRPr="005630B4">
        <w:rPr>
          <w:rFonts w:ascii="Garamond" w:hAnsi="Garamond" w:cs="Arial"/>
          <w:sz w:val="20"/>
          <w:szCs w:val="20"/>
        </w:rPr>
        <w:t xml:space="preserve">která je ve střetu zájmů ve smyslu § 2 odst. 1 písm. c) zák. č. 159/2006 Sb., </w:t>
      </w:r>
      <w:r w:rsidRPr="005630B4">
        <w:rPr>
          <w:rFonts w:ascii="Garamond" w:hAnsi="Garamond" w:cs="Arial"/>
          <w:i/>
          <w:iCs/>
          <w:sz w:val="20"/>
          <w:szCs w:val="20"/>
        </w:rPr>
        <w:t>o střetu zájmů</w:t>
      </w:r>
      <w:r w:rsidR="001D0C4E" w:rsidRPr="005630B4">
        <w:rPr>
          <w:rFonts w:ascii="Garamond" w:hAnsi="Garamond" w:cs="Arial"/>
          <w:i/>
          <w:iCs/>
          <w:sz w:val="20"/>
          <w:szCs w:val="20"/>
        </w:rPr>
        <w:t>.</w:t>
      </w:r>
    </w:p>
    <w:bookmarkEnd w:id="2"/>
    <w:p w14:paraId="069907C6" w14:textId="3470EC3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59772E" w:rsidRPr="00D0644A">
        <w:rPr>
          <w:rFonts w:ascii="Garamond" w:hAnsi="Garamond" w:cs="Arial"/>
          <w:sz w:val="20"/>
          <w:szCs w:val="20"/>
        </w:rPr>
        <w:t xml:space="preserve">dále bere na vědomí, že podle § 2 písm. e) zákona č. 320/2001 Sb., </w:t>
      </w:r>
      <w:r w:rsidR="0059772E" w:rsidRPr="00D0644A">
        <w:rPr>
          <w:rFonts w:ascii="Garamond" w:hAnsi="Garamond" w:cs="Arial"/>
          <w:i/>
          <w:iCs/>
          <w:sz w:val="20"/>
          <w:szCs w:val="20"/>
        </w:rPr>
        <w:t>o finanční kontrole ve veřejné správě</w:t>
      </w:r>
      <w:r w:rsidR="0059772E"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59772E" w:rsidRPr="00D0644A">
        <w:rPr>
          <w:rFonts w:ascii="Garamond" w:hAnsi="Garamond" w:cs="Arial"/>
          <w:sz w:val="20"/>
          <w:szCs w:val="20"/>
        </w:rPr>
        <w:t xml:space="preserve">vztahující se k předmětu </w:t>
      </w:r>
      <w:bookmarkEnd w:id="3"/>
      <w:r w:rsidR="0059772E"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7C88B05" w14:textId="77777777" w:rsidR="0059772E" w:rsidRDefault="0059772E"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je povinen uchovávat veškerou dokumentaci související s předmětem plnění včetně účetních dokladů minimálně deset (10) let od úplného splnění této smlouvy, pokud není právním předpisem stanovena lhůta delší.</w:t>
      </w:r>
    </w:p>
    <w:p w14:paraId="4B47C91E" w14:textId="77777777" w:rsidR="0059772E" w:rsidRDefault="0059772E"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982014B" w14:textId="77777777" w:rsidR="0059772E" w:rsidRDefault="0059772E"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se zavazuje nahradit škodu vzniklou Objednateli z porušení povinnosti Dodavatele dle čl. 4.8 až 4.11, přičemž za škodu se považuje i krácení nebo neposkytnutí Dotace vzniklé v důsledku porušení povinnosti Dodavatele.</w:t>
      </w:r>
    </w:p>
    <w:p w14:paraId="6E0EDAD8" w14:textId="5D1E6107" w:rsidR="00DF05D4" w:rsidRPr="009C420B" w:rsidRDefault="0059772E"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w:t>
      </w:r>
      <w:r w:rsidRPr="009C420B">
        <w:rPr>
          <w:rFonts w:ascii="Garamond" w:hAnsi="Garamond" w:cs="Arial"/>
          <w:sz w:val="20"/>
          <w:szCs w:val="20"/>
        </w:rPr>
        <w:t>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lastRenderedPageBreak/>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54516" w14:textId="77777777" w:rsidR="00201CA0" w:rsidRDefault="00201CA0" w:rsidP="001B2927">
      <w:pPr>
        <w:spacing w:after="0" w:line="240" w:lineRule="auto"/>
      </w:pPr>
      <w:r>
        <w:separator/>
      </w:r>
    </w:p>
  </w:endnote>
  <w:endnote w:type="continuationSeparator" w:id="0">
    <w:p w14:paraId="58D69528" w14:textId="77777777" w:rsidR="00201CA0" w:rsidRDefault="00201CA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B3EA" w14:textId="29AAD038" w:rsidR="00F67776" w:rsidRDefault="00F67776" w:rsidP="00F67776">
    <w:pPr>
      <w:pStyle w:val="Normlnweb"/>
    </w:pPr>
    <w:r>
      <w:rPr>
        <w:noProof/>
      </w:rPr>
      <w:drawing>
        <wp:inline distT="0" distB="0" distL="0" distR="0" wp14:anchorId="69970AD0" wp14:editId="784FD4FC">
          <wp:extent cx="5760720" cy="10363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63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DFFED" w14:textId="035312AF" w:rsidR="00F67776" w:rsidRDefault="00F67776" w:rsidP="00F67776">
    <w:pPr>
      <w:pStyle w:val="Normlnweb"/>
    </w:pPr>
    <w:r>
      <w:rPr>
        <w:noProof/>
      </w:rPr>
      <w:drawing>
        <wp:inline distT="0" distB="0" distL="0" distR="0" wp14:anchorId="5250DDE8" wp14:editId="1551EF39">
          <wp:extent cx="5760720" cy="10363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63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5A3D0" w14:textId="77777777" w:rsidR="00201CA0" w:rsidRDefault="00201CA0" w:rsidP="001B2927">
      <w:pPr>
        <w:spacing w:after="0" w:line="240" w:lineRule="auto"/>
      </w:pPr>
      <w:r>
        <w:separator/>
      </w:r>
    </w:p>
  </w:footnote>
  <w:footnote w:type="continuationSeparator" w:id="0">
    <w:p w14:paraId="327C6870" w14:textId="77777777" w:rsidR="00201CA0" w:rsidRDefault="00201CA0"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A6E78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630B4">
      <w:rPr>
        <w:rFonts w:ascii="Garamond" w:hAnsi="Garamond" w:cs="Palatino Linotype"/>
        <w:color w:val="000000"/>
      </w:rPr>
      <w:t>5</w:t>
    </w:r>
    <w:r w:rsidRPr="00074EC3">
      <w:rPr>
        <w:rFonts w:ascii="Garamond" w:hAnsi="Garamond" w:cs="Palatino Linotype"/>
        <w:color w:val="000000"/>
      </w:rPr>
      <w:t>V00000</w:t>
    </w:r>
    <w:r w:rsidR="00170BE7">
      <w:rPr>
        <w:rFonts w:ascii="Garamond" w:hAnsi="Garamond" w:cs="Palatino Linotype"/>
        <w:color w:val="000000"/>
      </w:rPr>
      <w:t>3</w:t>
    </w:r>
    <w:r w:rsidR="00F67776">
      <w:rPr>
        <w:rFonts w:ascii="Garamond" w:hAnsi="Garamond" w:cs="Palatino Linotype"/>
        <w:color w:val="000000"/>
      </w:rPr>
      <w:t>95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3C36E000" w:rsidR="00F74A21" w:rsidRDefault="00F74A21">
    <w:pPr>
      <w:pStyle w:val="Zhlav"/>
    </w:pPr>
    <w:r w:rsidRPr="0038130A">
      <w:rPr>
        <w:rFonts w:ascii="Garamond" w:hAnsi="Garamond"/>
        <w:noProof/>
        <w:sz w:val="32"/>
        <w:szCs w:val="36"/>
      </w:rPr>
      <w:drawing>
        <wp:inline distT="0" distB="0" distL="0" distR="0" wp14:anchorId="7CAF5BFF" wp14:editId="3E2B2551">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zaRF6K7S0M00vz5U5EvR4WMwN8vtNd8TTZkr1xpFVsnSeBsnV7TTr9bIsYf6jJGX45FP9oVztzkVQ1FbGW5pA==" w:salt="5VoBDDdWhuskmX8hQ5LZ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BBB"/>
    <w:rsid w:val="001E771F"/>
    <w:rsid w:val="001F0B7D"/>
    <w:rsid w:val="001F16FE"/>
    <w:rsid w:val="001F516F"/>
    <w:rsid w:val="001F54EB"/>
    <w:rsid w:val="001F6091"/>
    <w:rsid w:val="001F6C82"/>
    <w:rsid w:val="00201CA0"/>
    <w:rsid w:val="00202FB1"/>
    <w:rsid w:val="00204A66"/>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0B4"/>
    <w:rsid w:val="00563D77"/>
    <w:rsid w:val="00565B1F"/>
    <w:rsid w:val="00566AF0"/>
    <w:rsid w:val="0057256E"/>
    <w:rsid w:val="00572987"/>
    <w:rsid w:val="00575509"/>
    <w:rsid w:val="00575DB3"/>
    <w:rsid w:val="00582B85"/>
    <w:rsid w:val="00585F9F"/>
    <w:rsid w:val="00590F6F"/>
    <w:rsid w:val="00591834"/>
    <w:rsid w:val="00593858"/>
    <w:rsid w:val="0059772E"/>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135F"/>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3A03"/>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67776"/>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 w:type="paragraph" w:styleId="Normlnweb">
    <w:name w:val="Normal (Web)"/>
    <w:basedOn w:val="Normln"/>
    <w:uiPriority w:val="99"/>
    <w:semiHidden/>
    <w:unhideWhenUsed/>
    <w:rsid w:val="00F677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26275406">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0829151">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3736</Words>
  <Characters>22047</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17</cp:revision>
  <cp:lastPrinted>2014-05-16T09:23:00Z</cp:lastPrinted>
  <dcterms:created xsi:type="dcterms:W3CDTF">2023-12-12T11:21:00Z</dcterms:created>
  <dcterms:modified xsi:type="dcterms:W3CDTF">2025-07-08T13:00:00Z</dcterms:modified>
</cp:coreProperties>
</file>